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D38" w:rsidRPr="00884BA3" w:rsidRDefault="00331D38" w:rsidP="00331D38">
      <w:pPr>
        <w:jc w:val="center"/>
        <w:rPr>
          <w:b/>
          <w:sz w:val="22"/>
          <w:szCs w:val="22"/>
        </w:rPr>
      </w:pPr>
      <w:r w:rsidRPr="00884BA3">
        <w:rPr>
          <w:b/>
          <w:sz w:val="22"/>
          <w:szCs w:val="22"/>
        </w:rPr>
        <w:t>KALİTE POLİTİKAMIZ</w:t>
      </w:r>
      <w:bookmarkStart w:id="0" w:name="_GoBack"/>
      <w:bookmarkEnd w:id="0"/>
    </w:p>
    <w:p w:rsidR="00331D38" w:rsidRDefault="00331D38" w:rsidP="00331D38">
      <w:pPr>
        <w:jc w:val="center"/>
      </w:pPr>
    </w:p>
    <w:p w:rsidR="00331D38" w:rsidRDefault="00331D38" w:rsidP="00331D38">
      <w:pPr>
        <w:shd w:val="clear" w:color="auto" w:fill="FEFEFE"/>
        <w:spacing w:before="120" w:after="120" w:line="360" w:lineRule="auto"/>
        <w:ind w:firstLine="709"/>
        <w:jc w:val="both"/>
        <w:rPr>
          <w:color w:val="1E1E1E"/>
          <w:sz w:val="23"/>
        </w:rPr>
      </w:pPr>
      <w:r>
        <w:rPr>
          <w:sz w:val="22"/>
          <w:szCs w:val="22"/>
        </w:rPr>
        <w:t xml:space="preserve">Kadıköy Bostancı Halk Eğitimi Merkezi olarak; </w:t>
      </w:r>
      <w:r w:rsidRPr="0074038F">
        <w:rPr>
          <w:sz w:val="22"/>
          <w:szCs w:val="22"/>
        </w:rPr>
        <w:t xml:space="preserve">Hayat Boyu Öğrenme prensiplerini içselleştirmiş olan kurumumuzda hedefimiz, kursiyerlerimizin öğrenmeye, yeniden üretmeye, gelişmeye ve ilerlemeye yönelik isteklerini ve ihtiyaçlarını karşılamaktır. Geleneksel sanatlarımızı da aslına uygun olarak yaşatmak, teknolojik gelişmeleri de takip edip uyumlanabilmek, böylece, her dönemde geçerli bilimsel bütünlük ve ilerleme hedefli bir eğitim platformu oluşturmak ve yaşatmak amacındayız. Kursiyerlerimizin kazandıkları beceri ve eğitimlerle birlikte, sosyal hayatlarına yenilik, yeni arkadaşlıklar, beraber öğrenmenin, üretmenin, iş birliğinin ve paylaşmanın verdiği zevk ve heyecan duygusuna da ortam sağlıyor olduğumuzun bilincindeyiz. Kursiyerlerimizin katıldıkları kurslara istekle gelmeleri, farklı disiplinlerden eğitimlere </w:t>
      </w:r>
      <w:r w:rsidR="00D650B9" w:rsidRPr="0074038F">
        <w:rPr>
          <w:sz w:val="22"/>
          <w:szCs w:val="22"/>
        </w:rPr>
        <w:t>dâhil</w:t>
      </w:r>
      <w:r w:rsidRPr="0074038F">
        <w:rPr>
          <w:sz w:val="22"/>
          <w:szCs w:val="22"/>
        </w:rPr>
        <w:t xml:space="preserve"> olmak istemeleri, düzenli devamlılıkları, derslerini takip edip ilerlemeleri bizi daha da verimli çalışma yönünde motive etmektedir.</w:t>
      </w:r>
    </w:p>
    <w:p w:rsidR="00331D38" w:rsidRDefault="00331D38" w:rsidP="00454BFD">
      <w:pPr>
        <w:numPr>
          <w:ilvl w:val="1"/>
          <w:numId w:val="34"/>
        </w:numPr>
        <w:ind w:left="1077" w:hanging="357"/>
        <w:jc w:val="both"/>
        <w:rPr>
          <w:sz w:val="22"/>
          <w:szCs w:val="22"/>
        </w:rPr>
      </w:pPr>
      <w:r w:rsidRPr="00903DB3">
        <w:rPr>
          <w:sz w:val="22"/>
          <w:szCs w:val="22"/>
        </w:rPr>
        <w:t xml:space="preserve">Kalite bilincine önem veren yöneticiler, </w:t>
      </w:r>
      <w:r w:rsidR="0063601F">
        <w:rPr>
          <w:sz w:val="22"/>
          <w:szCs w:val="22"/>
        </w:rPr>
        <w:t>öğretmenler</w:t>
      </w:r>
      <w:r w:rsidRPr="00903DB3">
        <w:rPr>
          <w:sz w:val="22"/>
          <w:szCs w:val="22"/>
        </w:rPr>
        <w:t xml:space="preserve"> ve tüm diğer çalışanlar ile kursiyerlerin memnuniyetini ön planda tutarak eğitim ve öğretim faa</w:t>
      </w:r>
      <w:r w:rsidR="00030EE4">
        <w:rPr>
          <w:sz w:val="22"/>
          <w:szCs w:val="22"/>
        </w:rPr>
        <w:t>liyetlerinin gerçekleştirilmesi,</w:t>
      </w:r>
    </w:p>
    <w:p w:rsidR="00454BFD" w:rsidRPr="00454BFD" w:rsidRDefault="00454BFD" w:rsidP="00454BFD">
      <w:pPr>
        <w:ind w:left="1077"/>
        <w:jc w:val="both"/>
        <w:rPr>
          <w:sz w:val="12"/>
          <w:szCs w:val="12"/>
        </w:rPr>
      </w:pPr>
    </w:p>
    <w:p w:rsidR="00454BFD" w:rsidRPr="00454BFD" w:rsidRDefault="00331D38" w:rsidP="00454BFD">
      <w:pPr>
        <w:numPr>
          <w:ilvl w:val="1"/>
          <w:numId w:val="34"/>
        </w:numPr>
        <w:ind w:left="1077" w:hanging="357"/>
        <w:jc w:val="both"/>
        <w:rPr>
          <w:sz w:val="22"/>
          <w:szCs w:val="22"/>
        </w:rPr>
      </w:pPr>
      <w:r w:rsidRPr="00903DB3">
        <w:rPr>
          <w:sz w:val="22"/>
          <w:szCs w:val="22"/>
        </w:rPr>
        <w:t>Eğitim ve öğretim hizmetinin tüm ilgili tarafların ihtiyaç ve beklentileri doğrultusun</w:t>
      </w:r>
      <w:r w:rsidR="00030EE4">
        <w:rPr>
          <w:sz w:val="22"/>
          <w:szCs w:val="22"/>
        </w:rPr>
        <w:t>da güncellemesi ve karşılanması,</w:t>
      </w:r>
    </w:p>
    <w:p w:rsidR="00454BFD" w:rsidRPr="00454BFD" w:rsidRDefault="00454BFD" w:rsidP="00454BFD">
      <w:pPr>
        <w:ind w:left="1077"/>
        <w:jc w:val="both"/>
        <w:rPr>
          <w:sz w:val="12"/>
          <w:szCs w:val="12"/>
        </w:rPr>
      </w:pPr>
    </w:p>
    <w:p w:rsidR="00331D38" w:rsidRDefault="00331D38" w:rsidP="00454BFD">
      <w:pPr>
        <w:numPr>
          <w:ilvl w:val="1"/>
          <w:numId w:val="34"/>
        </w:numPr>
        <w:ind w:left="1077" w:hanging="357"/>
        <w:jc w:val="both"/>
        <w:rPr>
          <w:sz w:val="22"/>
          <w:szCs w:val="22"/>
        </w:rPr>
      </w:pPr>
      <w:r w:rsidRPr="00903DB3">
        <w:rPr>
          <w:sz w:val="22"/>
          <w:szCs w:val="22"/>
        </w:rPr>
        <w:t>Risk temelli düşünme ile potansiyel uygunsuzlukları ortadan kaldırmak, oluşan uygunsuzlukları analiz ederek ortadan kaldır</w:t>
      </w:r>
      <w:r w:rsidR="00030EE4">
        <w:rPr>
          <w:sz w:val="22"/>
          <w:szCs w:val="22"/>
        </w:rPr>
        <w:t>ılması için çözümler üretilmesi,</w:t>
      </w:r>
    </w:p>
    <w:p w:rsidR="00454BFD" w:rsidRPr="00454BFD" w:rsidRDefault="00454BFD" w:rsidP="00454BFD">
      <w:pPr>
        <w:jc w:val="both"/>
        <w:rPr>
          <w:sz w:val="12"/>
          <w:szCs w:val="12"/>
        </w:rPr>
      </w:pPr>
    </w:p>
    <w:p w:rsidR="00331D38" w:rsidRDefault="00D650B9" w:rsidP="00454BFD">
      <w:pPr>
        <w:numPr>
          <w:ilvl w:val="1"/>
          <w:numId w:val="34"/>
        </w:numPr>
        <w:ind w:left="1077" w:hanging="357"/>
        <w:jc w:val="both"/>
        <w:rPr>
          <w:sz w:val="22"/>
          <w:szCs w:val="22"/>
        </w:rPr>
      </w:pPr>
      <w:r>
        <w:rPr>
          <w:sz w:val="22"/>
          <w:szCs w:val="22"/>
        </w:rPr>
        <w:t xml:space="preserve">TS EN </w:t>
      </w:r>
      <w:r w:rsidR="00331D38" w:rsidRPr="00903DB3">
        <w:rPr>
          <w:sz w:val="22"/>
          <w:szCs w:val="22"/>
        </w:rPr>
        <w:t>ISO 9001</w:t>
      </w:r>
      <w:r>
        <w:rPr>
          <w:sz w:val="22"/>
          <w:szCs w:val="22"/>
        </w:rPr>
        <w:t>:</w:t>
      </w:r>
      <w:r w:rsidR="00C0097A">
        <w:rPr>
          <w:sz w:val="22"/>
          <w:szCs w:val="22"/>
        </w:rPr>
        <w:t xml:space="preserve"> </w:t>
      </w:r>
      <w:r>
        <w:rPr>
          <w:sz w:val="22"/>
          <w:szCs w:val="22"/>
        </w:rPr>
        <w:t>2015</w:t>
      </w:r>
      <w:r w:rsidR="00331D38" w:rsidRPr="00903DB3">
        <w:rPr>
          <w:sz w:val="22"/>
          <w:szCs w:val="22"/>
        </w:rPr>
        <w:t xml:space="preserve"> standardını karşılayacak şekilde dokümantasyonun yapılması, belgelendiril</w:t>
      </w:r>
      <w:r w:rsidR="00030EE4">
        <w:rPr>
          <w:sz w:val="22"/>
          <w:szCs w:val="22"/>
        </w:rPr>
        <w:t>mesi ve sürekli iyileştirilmesi,</w:t>
      </w:r>
    </w:p>
    <w:p w:rsidR="00454BFD" w:rsidRPr="00454BFD" w:rsidRDefault="00454BFD" w:rsidP="00454BFD">
      <w:pPr>
        <w:jc w:val="both"/>
        <w:rPr>
          <w:sz w:val="12"/>
          <w:szCs w:val="12"/>
        </w:rPr>
      </w:pPr>
    </w:p>
    <w:p w:rsidR="00331D38" w:rsidRDefault="00331D38" w:rsidP="00454BFD">
      <w:pPr>
        <w:numPr>
          <w:ilvl w:val="1"/>
          <w:numId w:val="34"/>
        </w:numPr>
        <w:ind w:left="1077" w:hanging="357"/>
        <w:jc w:val="both"/>
        <w:rPr>
          <w:sz w:val="22"/>
          <w:szCs w:val="22"/>
        </w:rPr>
      </w:pPr>
      <w:r w:rsidRPr="00903DB3">
        <w:rPr>
          <w:sz w:val="22"/>
          <w:szCs w:val="22"/>
        </w:rPr>
        <w:t xml:space="preserve">Toplam kaliteyi esas alarak, birlikte çalışma kültürü ve takım ruhu içerisinde, topluma ve çevreye duyarlı olarak </w:t>
      </w:r>
      <w:proofErr w:type="gramStart"/>
      <w:r w:rsidRPr="00903DB3">
        <w:rPr>
          <w:sz w:val="22"/>
          <w:szCs w:val="22"/>
        </w:rPr>
        <w:t>misyonun</w:t>
      </w:r>
      <w:proofErr w:type="gramEnd"/>
      <w:r w:rsidR="00030EE4">
        <w:rPr>
          <w:sz w:val="22"/>
          <w:szCs w:val="22"/>
        </w:rPr>
        <w:t xml:space="preserve"> ve vizyonun gerçekleştirilmesi,</w:t>
      </w:r>
    </w:p>
    <w:p w:rsidR="00454BFD" w:rsidRPr="00903DB3" w:rsidRDefault="00454BFD" w:rsidP="00454BFD">
      <w:pPr>
        <w:jc w:val="both"/>
        <w:rPr>
          <w:sz w:val="22"/>
          <w:szCs w:val="22"/>
        </w:rPr>
      </w:pPr>
    </w:p>
    <w:p w:rsidR="00331D38" w:rsidRDefault="00331D38" w:rsidP="00454BFD">
      <w:pPr>
        <w:numPr>
          <w:ilvl w:val="1"/>
          <w:numId w:val="34"/>
        </w:numPr>
        <w:ind w:left="1077" w:hanging="357"/>
        <w:jc w:val="both"/>
        <w:rPr>
          <w:sz w:val="22"/>
          <w:szCs w:val="22"/>
        </w:rPr>
      </w:pPr>
      <w:r w:rsidRPr="00903DB3">
        <w:rPr>
          <w:sz w:val="22"/>
          <w:szCs w:val="22"/>
        </w:rPr>
        <w:t>Uluslararası standartlar düzeyinde uygulanabilir ve sürdürülebilir hizmet vermek için, kurumdaki tüm süreçlerde etkin kalite yönetim sistemlerinin oluştu</w:t>
      </w:r>
      <w:r w:rsidR="00030EE4">
        <w:rPr>
          <w:sz w:val="22"/>
          <w:szCs w:val="22"/>
        </w:rPr>
        <w:t>rması, uygulanması, yürütülmesi,</w:t>
      </w:r>
    </w:p>
    <w:p w:rsidR="00454BFD" w:rsidRPr="00454BFD" w:rsidRDefault="00454BFD" w:rsidP="00454BFD">
      <w:pPr>
        <w:jc w:val="both"/>
        <w:rPr>
          <w:sz w:val="12"/>
          <w:szCs w:val="12"/>
        </w:rPr>
      </w:pPr>
    </w:p>
    <w:p w:rsidR="00331D38" w:rsidRDefault="00331D38" w:rsidP="00454BFD">
      <w:pPr>
        <w:numPr>
          <w:ilvl w:val="1"/>
          <w:numId w:val="34"/>
        </w:numPr>
        <w:ind w:left="1077" w:hanging="357"/>
        <w:jc w:val="both"/>
        <w:rPr>
          <w:sz w:val="22"/>
          <w:szCs w:val="22"/>
        </w:rPr>
      </w:pPr>
      <w:r w:rsidRPr="00903DB3">
        <w:rPr>
          <w:sz w:val="22"/>
          <w:szCs w:val="22"/>
        </w:rPr>
        <w:t>Değer yaratmayan ve zaman kaybettiren süreçlerin azaltılması, bilim ve teknoloji alanındaki gelişmelerin takip edilip uygulanması ve s</w:t>
      </w:r>
      <w:r w:rsidR="00030EE4">
        <w:rPr>
          <w:sz w:val="22"/>
          <w:szCs w:val="22"/>
        </w:rPr>
        <w:t>ürekli iyileştirmeler yapılması,</w:t>
      </w:r>
    </w:p>
    <w:p w:rsidR="00454BFD" w:rsidRPr="00454BFD" w:rsidRDefault="00454BFD" w:rsidP="00454BFD">
      <w:pPr>
        <w:jc w:val="both"/>
        <w:rPr>
          <w:sz w:val="12"/>
          <w:szCs w:val="12"/>
        </w:rPr>
      </w:pPr>
    </w:p>
    <w:p w:rsidR="00331D38" w:rsidRDefault="0063601F" w:rsidP="00454BFD">
      <w:pPr>
        <w:numPr>
          <w:ilvl w:val="1"/>
          <w:numId w:val="34"/>
        </w:numPr>
        <w:ind w:left="1077" w:hanging="357"/>
        <w:jc w:val="both"/>
        <w:rPr>
          <w:sz w:val="22"/>
          <w:szCs w:val="22"/>
        </w:rPr>
      </w:pPr>
      <w:r>
        <w:rPr>
          <w:sz w:val="22"/>
          <w:szCs w:val="22"/>
        </w:rPr>
        <w:t>Hayat</w:t>
      </w:r>
      <w:r w:rsidR="00331D38" w:rsidRPr="00903DB3">
        <w:rPr>
          <w:sz w:val="22"/>
          <w:szCs w:val="22"/>
        </w:rPr>
        <w:t xml:space="preserve"> boyu öğrenme, sanatsal, kültü</w:t>
      </w:r>
      <w:r w:rsidR="007C1DB0">
        <w:rPr>
          <w:sz w:val="22"/>
          <w:szCs w:val="22"/>
        </w:rPr>
        <w:t>rel ve sportif faaliyetlerin ar</w:t>
      </w:r>
      <w:r w:rsidR="00331D38" w:rsidRPr="00903DB3">
        <w:rPr>
          <w:sz w:val="22"/>
          <w:szCs w:val="22"/>
        </w:rPr>
        <w:t xml:space="preserve">tırılması; bu etkinliklerin sağladığı faydalar konusunda topluma katkı sağlanması ve bu yolla kurumsal </w:t>
      </w:r>
      <w:r w:rsidR="00030EE4">
        <w:rPr>
          <w:sz w:val="22"/>
          <w:szCs w:val="22"/>
        </w:rPr>
        <w:t>kültürün oluşmasının sağlanması,</w:t>
      </w:r>
    </w:p>
    <w:p w:rsidR="00454BFD" w:rsidRPr="00454BFD" w:rsidRDefault="00454BFD" w:rsidP="00454BFD">
      <w:pPr>
        <w:jc w:val="both"/>
        <w:rPr>
          <w:sz w:val="12"/>
          <w:szCs w:val="12"/>
        </w:rPr>
      </w:pPr>
    </w:p>
    <w:p w:rsidR="0081230B" w:rsidRPr="0081230B" w:rsidRDefault="00331D38" w:rsidP="00454BFD">
      <w:pPr>
        <w:numPr>
          <w:ilvl w:val="1"/>
          <w:numId w:val="34"/>
        </w:numPr>
        <w:ind w:left="1077" w:hanging="357"/>
        <w:jc w:val="both"/>
        <w:rPr>
          <w:rFonts w:cstheme="minorHAnsi"/>
          <w:b/>
          <w:sz w:val="22"/>
          <w:szCs w:val="22"/>
        </w:rPr>
      </w:pPr>
      <w:r w:rsidRPr="00903DB3">
        <w:rPr>
          <w:sz w:val="22"/>
          <w:szCs w:val="22"/>
        </w:rPr>
        <w:t xml:space="preserve">Kursiyerler ile çağdaş teknoloji </w:t>
      </w:r>
      <w:r w:rsidR="00D650B9" w:rsidRPr="00903DB3">
        <w:rPr>
          <w:sz w:val="22"/>
          <w:szCs w:val="22"/>
        </w:rPr>
        <w:t>imkânlarından</w:t>
      </w:r>
      <w:r w:rsidRPr="00903DB3">
        <w:rPr>
          <w:sz w:val="22"/>
          <w:szCs w:val="22"/>
        </w:rPr>
        <w:t xml:space="preserve"> faydalanarak hızlı, etkin ve süreklilik içeren bir iletişim ağının kurulması</w:t>
      </w:r>
      <w:r w:rsidR="00030EE4">
        <w:rPr>
          <w:sz w:val="22"/>
          <w:szCs w:val="22"/>
        </w:rPr>
        <w:t>,</w:t>
      </w:r>
    </w:p>
    <w:p w:rsidR="0081230B" w:rsidRDefault="0081230B" w:rsidP="00454BFD">
      <w:pPr>
        <w:ind w:left="1080"/>
        <w:jc w:val="both"/>
        <w:rPr>
          <w:rFonts w:cstheme="minorHAnsi"/>
          <w:b/>
          <w:sz w:val="22"/>
          <w:szCs w:val="22"/>
        </w:rPr>
      </w:pPr>
    </w:p>
    <w:p w:rsidR="00331D38" w:rsidRPr="0081230B" w:rsidRDefault="00331D38" w:rsidP="00454BFD">
      <w:pPr>
        <w:ind w:left="1080"/>
        <w:jc w:val="both"/>
        <w:rPr>
          <w:rFonts w:cstheme="minorHAnsi"/>
          <w:b/>
          <w:sz w:val="22"/>
          <w:szCs w:val="22"/>
        </w:rPr>
      </w:pPr>
      <w:r w:rsidRPr="0081230B">
        <w:rPr>
          <w:sz w:val="22"/>
          <w:szCs w:val="22"/>
        </w:rPr>
        <w:t>Kadıköy Bostancı Halk Eğitimi Merkezi’nin Kalite Politikasının esaslarını oluşturur.</w:t>
      </w:r>
    </w:p>
    <w:p w:rsidR="0063601F" w:rsidRPr="00903DB3" w:rsidRDefault="0063601F" w:rsidP="00454BFD">
      <w:pPr>
        <w:ind w:left="1080"/>
        <w:jc w:val="both"/>
        <w:rPr>
          <w:rFonts w:cstheme="minorHAnsi"/>
          <w:b/>
          <w:sz w:val="22"/>
          <w:szCs w:val="22"/>
        </w:rPr>
      </w:pPr>
    </w:p>
    <w:sectPr w:rsidR="0063601F" w:rsidRPr="00903DB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5D3" w:rsidRDefault="005105D3" w:rsidP="00DD16FD">
      <w:r>
        <w:separator/>
      </w:r>
    </w:p>
  </w:endnote>
  <w:endnote w:type="continuationSeparator" w:id="0">
    <w:p w:rsidR="005105D3" w:rsidRDefault="005105D3" w:rsidP="00DD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3544"/>
      <w:gridCol w:w="3504"/>
    </w:tblGrid>
    <w:tr w:rsidR="00DD16FD" w:rsidRPr="001E4D2C" w:rsidTr="00B904B5">
      <w:trPr>
        <w:trHeight w:val="625"/>
        <w:jc w:val="center"/>
      </w:trPr>
      <w:tc>
        <w:tcPr>
          <w:tcW w:w="3504" w:type="dxa"/>
        </w:tcPr>
        <w:p w:rsidR="00DD16FD" w:rsidRPr="00232D1A" w:rsidRDefault="00DD16FD" w:rsidP="00C32EAB">
          <w:pPr>
            <w:jc w:val="center"/>
            <w:rPr>
              <w:sz w:val="22"/>
              <w:szCs w:val="22"/>
            </w:rPr>
          </w:pPr>
          <w:r w:rsidRPr="00232D1A">
            <w:rPr>
              <w:sz w:val="22"/>
              <w:szCs w:val="22"/>
            </w:rPr>
            <w:t>Demet ASLAN</w:t>
          </w:r>
        </w:p>
        <w:p w:rsidR="00DD16FD" w:rsidRPr="00232D1A" w:rsidRDefault="002A67D2" w:rsidP="00C32EAB">
          <w:pPr>
            <w:jc w:val="center"/>
            <w:rPr>
              <w:sz w:val="22"/>
              <w:szCs w:val="22"/>
            </w:rPr>
          </w:pPr>
          <w:r>
            <w:rPr>
              <w:sz w:val="22"/>
              <w:szCs w:val="22"/>
            </w:rPr>
            <w:t>KYS Ekibi Üyesi</w:t>
          </w:r>
        </w:p>
      </w:tc>
      <w:tc>
        <w:tcPr>
          <w:tcW w:w="3544" w:type="dxa"/>
          <w:shd w:val="clear" w:color="auto" w:fill="auto"/>
        </w:tcPr>
        <w:p w:rsidR="00DD16FD" w:rsidRPr="00232D1A" w:rsidRDefault="004E02FE" w:rsidP="004E02FE">
          <w:pPr>
            <w:rPr>
              <w:sz w:val="22"/>
              <w:szCs w:val="22"/>
            </w:rPr>
          </w:pPr>
          <w:r>
            <w:rPr>
              <w:sz w:val="22"/>
              <w:szCs w:val="22"/>
            </w:rPr>
            <w:t xml:space="preserve">              Zehra KÖKDEMİR</w:t>
          </w:r>
        </w:p>
        <w:p w:rsidR="00DD16FD" w:rsidRPr="00232D1A" w:rsidRDefault="00DD16FD" w:rsidP="00C32EAB">
          <w:pPr>
            <w:jc w:val="center"/>
            <w:rPr>
              <w:sz w:val="22"/>
              <w:szCs w:val="22"/>
            </w:rPr>
          </w:pPr>
          <w:r w:rsidRPr="00232D1A">
            <w:rPr>
              <w:sz w:val="22"/>
              <w:szCs w:val="22"/>
            </w:rPr>
            <w:t>Müdür Yardımcısı</w:t>
          </w:r>
        </w:p>
        <w:p w:rsidR="00DD16FD" w:rsidRPr="00232D1A" w:rsidRDefault="00DD16FD" w:rsidP="00C32EAB">
          <w:pPr>
            <w:jc w:val="center"/>
            <w:rPr>
              <w:sz w:val="22"/>
              <w:szCs w:val="22"/>
            </w:rPr>
          </w:pPr>
          <w:r w:rsidRPr="00232D1A">
            <w:rPr>
              <w:sz w:val="22"/>
              <w:szCs w:val="22"/>
            </w:rPr>
            <w:t>KYS Temsilcisi</w:t>
          </w:r>
        </w:p>
      </w:tc>
      <w:tc>
        <w:tcPr>
          <w:tcW w:w="3504" w:type="dxa"/>
          <w:shd w:val="clear" w:color="auto" w:fill="auto"/>
        </w:tcPr>
        <w:p w:rsidR="00DD16FD" w:rsidRPr="00232D1A" w:rsidRDefault="002A67D2" w:rsidP="00C32EAB">
          <w:pPr>
            <w:jc w:val="center"/>
            <w:rPr>
              <w:sz w:val="22"/>
              <w:szCs w:val="22"/>
            </w:rPr>
          </w:pPr>
          <w:r>
            <w:rPr>
              <w:sz w:val="22"/>
              <w:szCs w:val="22"/>
            </w:rPr>
            <w:t>Hülya NARSAP</w:t>
          </w:r>
        </w:p>
        <w:p w:rsidR="00DD16FD" w:rsidRPr="00232D1A" w:rsidRDefault="00DD16FD" w:rsidP="00C32EAB">
          <w:pPr>
            <w:jc w:val="center"/>
            <w:rPr>
              <w:sz w:val="22"/>
              <w:szCs w:val="22"/>
            </w:rPr>
          </w:pPr>
          <w:r w:rsidRPr="00232D1A">
            <w:rPr>
              <w:sz w:val="22"/>
              <w:szCs w:val="22"/>
            </w:rPr>
            <w:t xml:space="preserve">Kurum Müdürü </w:t>
          </w:r>
        </w:p>
        <w:p w:rsidR="00DD16FD" w:rsidRPr="00232D1A" w:rsidRDefault="00DD16FD" w:rsidP="00C32EAB">
          <w:pPr>
            <w:jc w:val="center"/>
            <w:rPr>
              <w:sz w:val="22"/>
              <w:szCs w:val="22"/>
            </w:rPr>
          </w:pPr>
          <w:r w:rsidRPr="00232D1A">
            <w:rPr>
              <w:sz w:val="22"/>
              <w:szCs w:val="22"/>
            </w:rPr>
            <w:t>Lider</w:t>
          </w:r>
        </w:p>
      </w:tc>
    </w:tr>
  </w:tbl>
  <w:p w:rsidR="00DD16FD" w:rsidRDefault="00DD16F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5D3" w:rsidRDefault="005105D3" w:rsidP="00DD16FD">
      <w:r>
        <w:separator/>
      </w:r>
    </w:p>
  </w:footnote>
  <w:footnote w:type="continuationSeparator" w:id="0">
    <w:p w:rsidR="005105D3" w:rsidRDefault="005105D3" w:rsidP="00DD1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5312"/>
      <w:gridCol w:w="1678"/>
      <w:gridCol w:w="1206"/>
    </w:tblGrid>
    <w:tr w:rsidR="00DD16FD" w:rsidRPr="001E4D2C" w:rsidTr="00B904B5">
      <w:trPr>
        <w:trHeight w:val="268"/>
        <w:jc w:val="center"/>
      </w:trPr>
      <w:tc>
        <w:tcPr>
          <w:tcW w:w="2240" w:type="dxa"/>
          <w:vMerge w:val="restart"/>
          <w:vAlign w:val="center"/>
        </w:tcPr>
        <w:p w:rsidR="00DD16FD" w:rsidRPr="001E4D2C" w:rsidRDefault="00DD16FD" w:rsidP="00F70EAF">
          <w:pPr>
            <w:tabs>
              <w:tab w:val="center" w:pos="4536"/>
              <w:tab w:val="right" w:pos="9072"/>
            </w:tabs>
            <w:rPr>
              <w:rFonts w:ascii="Cambria" w:hAnsi="Cambria"/>
              <w:b/>
              <w:sz w:val="28"/>
              <w:szCs w:val="28"/>
            </w:rPr>
          </w:pPr>
          <w:r>
            <w:rPr>
              <w:rFonts w:ascii="Cambria" w:hAnsi="Cambria"/>
              <w:b/>
              <w:noProof/>
              <w:sz w:val="28"/>
              <w:szCs w:val="28"/>
            </w:rPr>
            <w:drawing>
              <wp:inline distT="0" distB="0" distL="0" distR="0" wp14:anchorId="1D9A0973" wp14:editId="396930CF">
                <wp:extent cx="1285046" cy="810883"/>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hem.jpg"/>
                        <pic:cNvPicPr/>
                      </pic:nvPicPr>
                      <pic:blipFill>
                        <a:blip r:embed="rId1">
                          <a:extLst>
                            <a:ext uri="{28A0092B-C50C-407E-A947-70E740481C1C}">
                              <a14:useLocalDpi xmlns:a14="http://schemas.microsoft.com/office/drawing/2010/main" val="0"/>
                            </a:ext>
                          </a:extLst>
                        </a:blip>
                        <a:stretch>
                          <a:fillRect/>
                        </a:stretch>
                      </pic:blipFill>
                      <pic:spPr>
                        <a:xfrm>
                          <a:off x="0" y="0"/>
                          <a:ext cx="1287374" cy="812352"/>
                        </a:xfrm>
                        <a:prstGeom prst="rect">
                          <a:avLst/>
                        </a:prstGeom>
                      </pic:spPr>
                    </pic:pic>
                  </a:graphicData>
                </a:graphic>
              </wp:inline>
            </w:drawing>
          </w:r>
        </w:p>
      </w:tc>
      <w:tc>
        <w:tcPr>
          <w:tcW w:w="5312" w:type="dxa"/>
          <w:vMerge w:val="restart"/>
          <w:vAlign w:val="center"/>
        </w:tcPr>
        <w:p w:rsidR="00DD16FD" w:rsidRPr="00463CE7" w:rsidRDefault="00DD16FD" w:rsidP="00C32EAB">
          <w:pPr>
            <w:tabs>
              <w:tab w:val="center" w:pos="4536"/>
              <w:tab w:val="right" w:pos="9072"/>
            </w:tabs>
            <w:jc w:val="center"/>
            <w:rPr>
              <w:b/>
              <w:sz w:val="22"/>
            </w:rPr>
          </w:pPr>
          <w:r w:rsidRPr="00463CE7">
            <w:rPr>
              <w:b/>
              <w:sz w:val="22"/>
            </w:rPr>
            <w:t>KADIKÖY BOSTANCI HALK EĞİTİMİ MERKEZİ</w:t>
          </w:r>
        </w:p>
      </w:tc>
      <w:tc>
        <w:tcPr>
          <w:tcW w:w="1678" w:type="dxa"/>
          <w:vAlign w:val="center"/>
        </w:tcPr>
        <w:p w:rsidR="00DD16FD" w:rsidRPr="00B904B5" w:rsidRDefault="000B1713" w:rsidP="00C32EAB">
          <w:pPr>
            <w:rPr>
              <w:sz w:val="22"/>
              <w:szCs w:val="22"/>
            </w:rPr>
          </w:pPr>
          <w:r w:rsidRPr="00B904B5">
            <w:rPr>
              <w:sz w:val="22"/>
              <w:szCs w:val="22"/>
            </w:rPr>
            <w:t>Doküman No</w:t>
          </w:r>
        </w:p>
      </w:tc>
      <w:tc>
        <w:tcPr>
          <w:tcW w:w="1206" w:type="dxa"/>
          <w:vAlign w:val="center"/>
        </w:tcPr>
        <w:p w:rsidR="00DD16FD" w:rsidRPr="00B904B5" w:rsidRDefault="00C30191" w:rsidP="00C32EAB">
          <w:pPr>
            <w:rPr>
              <w:sz w:val="22"/>
              <w:szCs w:val="22"/>
            </w:rPr>
          </w:pPr>
          <w:r w:rsidRPr="00B904B5">
            <w:rPr>
              <w:sz w:val="22"/>
              <w:szCs w:val="22"/>
            </w:rPr>
            <w:t>F-10</w:t>
          </w:r>
        </w:p>
      </w:tc>
    </w:tr>
    <w:tr w:rsidR="00DD16FD" w:rsidRPr="001E4D2C" w:rsidTr="00B904B5">
      <w:trPr>
        <w:trHeight w:val="268"/>
        <w:jc w:val="center"/>
      </w:trPr>
      <w:tc>
        <w:tcPr>
          <w:tcW w:w="2240" w:type="dxa"/>
          <w:vMerge/>
          <w:vAlign w:val="center"/>
        </w:tcPr>
        <w:p w:rsidR="00DD16FD" w:rsidRPr="001E4D2C" w:rsidRDefault="00DD16FD" w:rsidP="00C32EAB">
          <w:pPr>
            <w:tabs>
              <w:tab w:val="center" w:pos="4536"/>
              <w:tab w:val="right" w:pos="9072"/>
            </w:tabs>
            <w:jc w:val="center"/>
            <w:rPr>
              <w:rFonts w:ascii="Calibri" w:hAnsi="Calibri"/>
              <w:noProof/>
            </w:rPr>
          </w:pPr>
        </w:p>
      </w:tc>
      <w:tc>
        <w:tcPr>
          <w:tcW w:w="5312" w:type="dxa"/>
          <w:vMerge/>
          <w:vAlign w:val="center"/>
        </w:tcPr>
        <w:p w:rsidR="00DD16FD" w:rsidRPr="00463CE7" w:rsidRDefault="00DD16FD" w:rsidP="00C32EAB">
          <w:pPr>
            <w:tabs>
              <w:tab w:val="center" w:pos="4536"/>
              <w:tab w:val="right" w:pos="9072"/>
            </w:tabs>
            <w:jc w:val="center"/>
            <w:rPr>
              <w:b/>
              <w:sz w:val="22"/>
            </w:rPr>
          </w:pPr>
        </w:p>
      </w:tc>
      <w:tc>
        <w:tcPr>
          <w:tcW w:w="1678" w:type="dxa"/>
        </w:tcPr>
        <w:p w:rsidR="00DD16FD" w:rsidRPr="00B904B5" w:rsidRDefault="00232D1A" w:rsidP="00C32EAB">
          <w:pPr>
            <w:rPr>
              <w:sz w:val="22"/>
              <w:szCs w:val="22"/>
            </w:rPr>
          </w:pPr>
          <w:r w:rsidRPr="00B904B5">
            <w:rPr>
              <w:sz w:val="22"/>
              <w:szCs w:val="22"/>
            </w:rPr>
            <w:t xml:space="preserve">Yayın Tarihi </w:t>
          </w:r>
        </w:p>
      </w:tc>
      <w:tc>
        <w:tcPr>
          <w:tcW w:w="1206" w:type="dxa"/>
        </w:tcPr>
        <w:p w:rsidR="00DD16FD" w:rsidRPr="00B904B5" w:rsidRDefault="0042319E" w:rsidP="00C32EAB">
          <w:pPr>
            <w:rPr>
              <w:sz w:val="22"/>
              <w:szCs w:val="22"/>
            </w:rPr>
          </w:pPr>
          <w:r w:rsidRPr="00B904B5">
            <w:rPr>
              <w:sz w:val="22"/>
              <w:szCs w:val="22"/>
            </w:rPr>
            <w:t>05.01.2023</w:t>
          </w:r>
        </w:p>
      </w:tc>
    </w:tr>
    <w:tr w:rsidR="00DD16FD" w:rsidRPr="001E4D2C" w:rsidTr="00B904B5">
      <w:trPr>
        <w:trHeight w:val="284"/>
        <w:jc w:val="center"/>
      </w:trPr>
      <w:tc>
        <w:tcPr>
          <w:tcW w:w="2240" w:type="dxa"/>
          <w:vMerge/>
          <w:vAlign w:val="center"/>
        </w:tcPr>
        <w:p w:rsidR="00DD16FD" w:rsidRPr="001E4D2C" w:rsidRDefault="00DD16FD" w:rsidP="00C32EAB">
          <w:pPr>
            <w:tabs>
              <w:tab w:val="center" w:pos="4536"/>
              <w:tab w:val="right" w:pos="9072"/>
            </w:tabs>
            <w:rPr>
              <w:rFonts w:ascii="Cambria" w:hAnsi="Cambria" w:cs="Tahoma"/>
              <w:sz w:val="20"/>
              <w:szCs w:val="20"/>
            </w:rPr>
          </w:pPr>
        </w:p>
      </w:tc>
      <w:tc>
        <w:tcPr>
          <w:tcW w:w="5312" w:type="dxa"/>
          <w:vMerge w:val="restart"/>
          <w:vAlign w:val="center"/>
        </w:tcPr>
        <w:p w:rsidR="000E4B0C" w:rsidRPr="006C271E" w:rsidRDefault="00C30191" w:rsidP="00C30191">
          <w:pPr>
            <w:tabs>
              <w:tab w:val="center" w:pos="4536"/>
              <w:tab w:val="right" w:pos="9072"/>
            </w:tabs>
            <w:jc w:val="center"/>
            <w:rPr>
              <w:b/>
              <w:sz w:val="22"/>
              <w:szCs w:val="22"/>
            </w:rPr>
          </w:pPr>
          <w:r w:rsidRPr="006C271E">
            <w:rPr>
              <w:b/>
              <w:sz w:val="22"/>
              <w:szCs w:val="22"/>
            </w:rPr>
            <w:t>KYS POLİTİKASI FORMU</w:t>
          </w:r>
        </w:p>
      </w:tc>
      <w:tc>
        <w:tcPr>
          <w:tcW w:w="1678" w:type="dxa"/>
          <w:vAlign w:val="center"/>
        </w:tcPr>
        <w:p w:rsidR="00DD16FD" w:rsidRPr="00B904B5" w:rsidRDefault="005C4A79" w:rsidP="00C32EAB">
          <w:pPr>
            <w:rPr>
              <w:sz w:val="22"/>
              <w:szCs w:val="22"/>
            </w:rPr>
          </w:pPr>
          <w:r w:rsidRPr="00B904B5">
            <w:rPr>
              <w:sz w:val="22"/>
              <w:szCs w:val="22"/>
            </w:rPr>
            <w:t>Revizyon Tarihi</w:t>
          </w:r>
        </w:p>
      </w:tc>
      <w:tc>
        <w:tcPr>
          <w:tcW w:w="1206" w:type="dxa"/>
          <w:vAlign w:val="center"/>
        </w:tcPr>
        <w:p w:rsidR="00DD16FD" w:rsidRPr="00B904B5" w:rsidRDefault="004C747B" w:rsidP="00C32EAB">
          <w:pPr>
            <w:rPr>
              <w:sz w:val="22"/>
              <w:szCs w:val="22"/>
            </w:rPr>
          </w:pPr>
          <w:r>
            <w:rPr>
              <w:sz w:val="22"/>
              <w:szCs w:val="22"/>
            </w:rPr>
            <w:t>01.11.2024</w:t>
          </w:r>
        </w:p>
      </w:tc>
    </w:tr>
    <w:tr w:rsidR="00DD16FD" w:rsidRPr="001E4D2C" w:rsidTr="00B904B5">
      <w:trPr>
        <w:trHeight w:val="266"/>
        <w:jc w:val="center"/>
      </w:trPr>
      <w:tc>
        <w:tcPr>
          <w:tcW w:w="2240" w:type="dxa"/>
          <w:vMerge/>
          <w:vAlign w:val="center"/>
        </w:tcPr>
        <w:p w:rsidR="00DD16FD" w:rsidRPr="001E4D2C" w:rsidRDefault="00DD16FD" w:rsidP="00C32EAB">
          <w:pPr>
            <w:tabs>
              <w:tab w:val="center" w:pos="4536"/>
              <w:tab w:val="right" w:pos="9072"/>
            </w:tabs>
            <w:rPr>
              <w:rFonts w:ascii="Cambria" w:hAnsi="Cambria" w:cs="Arial"/>
              <w:b/>
              <w:sz w:val="28"/>
            </w:rPr>
          </w:pPr>
        </w:p>
      </w:tc>
      <w:tc>
        <w:tcPr>
          <w:tcW w:w="5312" w:type="dxa"/>
          <w:vMerge/>
          <w:vAlign w:val="center"/>
        </w:tcPr>
        <w:p w:rsidR="00DD16FD" w:rsidRPr="001E4D2C" w:rsidRDefault="00DD16FD" w:rsidP="00C32EAB">
          <w:pPr>
            <w:tabs>
              <w:tab w:val="center" w:pos="4536"/>
              <w:tab w:val="right" w:pos="9072"/>
            </w:tabs>
            <w:rPr>
              <w:rFonts w:ascii="Calibri" w:hAnsi="Calibri" w:cs="Arial"/>
              <w:b/>
              <w:sz w:val="28"/>
            </w:rPr>
          </w:pPr>
        </w:p>
      </w:tc>
      <w:tc>
        <w:tcPr>
          <w:tcW w:w="1678" w:type="dxa"/>
          <w:vAlign w:val="center"/>
        </w:tcPr>
        <w:p w:rsidR="00DD16FD" w:rsidRPr="00B904B5" w:rsidRDefault="005C4A79" w:rsidP="00C32EAB">
          <w:pPr>
            <w:rPr>
              <w:sz w:val="22"/>
              <w:szCs w:val="22"/>
            </w:rPr>
          </w:pPr>
          <w:r w:rsidRPr="00B904B5">
            <w:rPr>
              <w:sz w:val="22"/>
              <w:szCs w:val="22"/>
            </w:rPr>
            <w:t>Revizyon No</w:t>
          </w:r>
        </w:p>
      </w:tc>
      <w:tc>
        <w:tcPr>
          <w:tcW w:w="1206" w:type="dxa"/>
          <w:vAlign w:val="center"/>
        </w:tcPr>
        <w:p w:rsidR="00DD16FD" w:rsidRPr="00B904B5" w:rsidRDefault="004C747B" w:rsidP="00C32EAB">
          <w:pPr>
            <w:rPr>
              <w:sz w:val="22"/>
              <w:szCs w:val="22"/>
              <w:highlight w:val="yellow"/>
            </w:rPr>
          </w:pPr>
          <w:r>
            <w:rPr>
              <w:sz w:val="22"/>
              <w:szCs w:val="22"/>
            </w:rPr>
            <w:t>02</w:t>
          </w:r>
        </w:p>
      </w:tc>
    </w:tr>
    <w:tr w:rsidR="00DD16FD" w:rsidRPr="001E4D2C" w:rsidTr="00B904B5">
      <w:trPr>
        <w:trHeight w:val="270"/>
        <w:jc w:val="center"/>
      </w:trPr>
      <w:tc>
        <w:tcPr>
          <w:tcW w:w="2240" w:type="dxa"/>
          <w:vMerge/>
          <w:vAlign w:val="center"/>
        </w:tcPr>
        <w:p w:rsidR="00DD16FD" w:rsidRPr="001E4D2C" w:rsidRDefault="00DD16FD" w:rsidP="00C32EAB">
          <w:pPr>
            <w:rPr>
              <w:rFonts w:ascii="Cambria" w:hAnsi="Cambria" w:cs="Tahoma"/>
              <w:sz w:val="20"/>
              <w:szCs w:val="20"/>
            </w:rPr>
          </w:pPr>
        </w:p>
      </w:tc>
      <w:tc>
        <w:tcPr>
          <w:tcW w:w="5312" w:type="dxa"/>
          <w:vMerge/>
          <w:vAlign w:val="center"/>
        </w:tcPr>
        <w:p w:rsidR="00DD16FD" w:rsidRPr="001E4D2C" w:rsidRDefault="00DD16FD" w:rsidP="00C32EAB">
          <w:pPr>
            <w:rPr>
              <w:rFonts w:ascii="Calibri" w:hAnsi="Calibri" w:cs="Tahoma"/>
              <w:sz w:val="20"/>
              <w:szCs w:val="20"/>
            </w:rPr>
          </w:pPr>
        </w:p>
      </w:tc>
      <w:tc>
        <w:tcPr>
          <w:tcW w:w="1678" w:type="dxa"/>
          <w:vAlign w:val="center"/>
        </w:tcPr>
        <w:p w:rsidR="00DD16FD" w:rsidRPr="00B904B5" w:rsidRDefault="00DD16FD" w:rsidP="00232D1A">
          <w:pPr>
            <w:rPr>
              <w:sz w:val="22"/>
              <w:szCs w:val="22"/>
            </w:rPr>
          </w:pPr>
          <w:r w:rsidRPr="00B904B5">
            <w:rPr>
              <w:sz w:val="22"/>
              <w:szCs w:val="22"/>
            </w:rPr>
            <w:t xml:space="preserve">Sayfa </w:t>
          </w:r>
          <w:r w:rsidR="00232D1A" w:rsidRPr="00B904B5">
            <w:rPr>
              <w:sz w:val="22"/>
              <w:szCs w:val="22"/>
            </w:rPr>
            <w:t>No</w:t>
          </w:r>
        </w:p>
      </w:tc>
      <w:tc>
        <w:tcPr>
          <w:tcW w:w="1206" w:type="dxa"/>
          <w:vAlign w:val="center"/>
        </w:tcPr>
        <w:p w:rsidR="00DD16FD" w:rsidRPr="00B904B5" w:rsidRDefault="0042319E" w:rsidP="00C32EAB">
          <w:pPr>
            <w:rPr>
              <w:sz w:val="22"/>
              <w:szCs w:val="22"/>
            </w:rPr>
          </w:pPr>
          <w:r w:rsidRPr="00B904B5">
            <w:rPr>
              <w:sz w:val="22"/>
              <w:szCs w:val="22"/>
            </w:rPr>
            <w:fldChar w:fldCharType="begin"/>
          </w:r>
          <w:r w:rsidRPr="00B904B5">
            <w:rPr>
              <w:sz w:val="22"/>
              <w:szCs w:val="22"/>
            </w:rPr>
            <w:instrText>PAGE  \* Arabic  \* MERGEFORMAT</w:instrText>
          </w:r>
          <w:r w:rsidRPr="00B904B5">
            <w:rPr>
              <w:sz w:val="22"/>
              <w:szCs w:val="22"/>
            </w:rPr>
            <w:fldChar w:fldCharType="separate"/>
          </w:r>
          <w:r w:rsidR="004C747B">
            <w:rPr>
              <w:noProof/>
              <w:sz w:val="22"/>
              <w:szCs w:val="22"/>
            </w:rPr>
            <w:t>1</w:t>
          </w:r>
          <w:r w:rsidRPr="00B904B5">
            <w:rPr>
              <w:sz w:val="22"/>
              <w:szCs w:val="22"/>
            </w:rPr>
            <w:fldChar w:fldCharType="end"/>
          </w:r>
          <w:r w:rsidRPr="00B904B5">
            <w:rPr>
              <w:sz w:val="22"/>
              <w:szCs w:val="22"/>
            </w:rPr>
            <w:t xml:space="preserve"> / </w:t>
          </w:r>
          <w:r w:rsidRPr="00B904B5">
            <w:rPr>
              <w:sz w:val="22"/>
              <w:szCs w:val="22"/>
            </w:rPr>
            <w:fldChar w:fldCharType="begin"/>
          </w:r>
          <w:r w:rsidRPr="00B904B5">
            <w:rPr>
              <w:sz w:val="22"/>
              <w:szCs w:val="22"/>
            </w:rPr>
            <w:instrText>NUMPAGES  \* Arabic  \* MERGEFORMAT</w:instrText>
          </w:r>
          <w:r w:rsidRPr="00B904B5">
            <w:rPr>
              <w:sz w:val="22"/>
              <w:szCs w:val="22"/>
            </w:rPr>
            <w:fldChar w:fldCharType="separate"/>
          </w:r>
          <w:r w:rsidR="004C747B">
            <w:rPr>
              <w:noProof/>
              <w:sz w:val="22"/>
              <w:szCs w:val="22"/>
            </w:rPr>
            <w:t>1</w:t>
          </w:r>
          <w:r w:rsidRPr="00B904B5">
            <w:rPr>
              <w:sz w:val="22"/>
              <w:szCs w:val="22"/>
            </w:rPr>
            <w:fldChar w:fldCharType="end"/>
          </w:r>
        </w:p>
      </w:tc>
    </w:tr>
  </w:tbl>
  <w:p w:rsidR="00DD16FD" w:rsidRDefault="00DD16F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267"/>
    <w:multiLevelType w:val="hybridMultilevel"/>
    <w:tmpl w:val="87C2B94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0C07D9A"/>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8207125"/>
    <w:multiLevelType w:val="hybridMultilevel"/>
    <w:tmpl w:val="DB7CC8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C5A7CCC"/>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0F5B39C6"/>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31D72A4"/>
    <w:multiLevelType w:val="hybridMultilevel"/>
    <w:tmpl w:val="E37CD084"/>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15811A3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70B265E"/>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18E530E5"/>
    <w:multiLevelType w:val="hybridMultilevel"/>
    <w:tmpl w:val="EEB0770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1BE9758D"/>
    <w:multiLevelType w:val="hybridMultilevel"/>
    <w:tmpl w:val="F2D8CFE4"/>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203E2C0F"/>
    <w:multiLevelType w:val="hybridMultilevel"/>
    <w:tmpl w:val="0A4EB8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5F266F7"/>
    <w:multiLevelType w:val="hybridMultilevel"/>
    <w:tmpl w:val="A1862480"/>
    <w:lvl w:ilvl="0" w:tplc="041F000B">
      <w:start w:val="1"/>
      <w:numFmt w:val="bullet"/>
      <w:lvlText w:val=""/>
      <w:lvlJc w:val="left"/>
      <w:pPr>
        <w:ind w:left="1080" w:hanging="360"/>
      </w:pPr>
      <w:rPr>
        <w:rFonts w:ascii="Wingdings" w:hAnsi="Wingdings" w:hint="default"/>
        <w:color w:val="auto"/>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2">
    <w:nsid w:val="28B32783"/>
    <w:multiLevelType w:val="hybridMultilevel"/>
    <w:tmpl w:val="6D106040"/>
    <w:lvl w:ilvl="0" w:tplc="041F000B">
      <w:start w:val="1"/>
      <w:numFmt w:val="bullet"/>
      <w:lvlText w:val=""/>
      <w:lvlJc w:val="left"/>
      <w:pPr>
        <w:ind w:left="720" w:hanging="360"/>
      </w:pPr>
      <w:rPr>
        <w:rFonts w:ascii="Wingdings" w:hAnsi="Wingdings" w:hint="default"/>
      </w:rPr>
    </w:lvl>
    <w:lvl w:ilvl="1" w:tplc="E23EE3A6">
      <w:numFmt w:val="bullet"/>
      <w:lvlText w:val="-"/>
      <w:lvlJc w:val="left"/>
      <w:pPr>
        <w:ind w:left="1440" w:hanging="360"/>
      </w:pPr>
      <w:rPr>
        <w:rFonts w:ascii="Calibri" w:eastAsia="Times New Roman" w:hAnsi="Calibri" w:cstheme="minorHAns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77A78B4"/>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388C1425"/>
    <w:multiLevelType w:val="hybridMultilevel"/>
    <w:tmpl w:val="8BCC7CD0"/>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3FA43964"/>
    <w:multiLevelType w:val="hybridMultilevel"/>
    <w:tmpl w:val="D21E753A"/>
    <w:lvl w:ilvl="0" w:tplc="041F000B">
      <w:start w:val="1"/>
      <w:numFmt w:val="bullet"/>
      <w:lvlText w:val=""/>
      <w:lvlJc w:val="left"/>
      <w:pPr>
        <w:ind w:left="1080" w:hanging="360"/>
      </w:pPr>
      <w:rPr>
        <w:rFonts w:ascii="Wingdings" w:hAnsi="Wingdings" w:hint="default"/>
        <w:color w:val="auto"/>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6">
    <w:nsid w:val="41C60076"/>
    <w:multiLevelType w:val="hybridMultilevel"/>
    <w:tmpl w:val="D4C67284"/>
    <w:lvl w:ilvl="0" w:tplc="BE9AA98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nsid w:val="467A78FA"/>
    <w:multiLevelType w:val="hybridMultilevel"/>
    <w:tmpl w:val="9F96D6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769553D"/>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483C5A19"/>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497C6E8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49C72DD5"/>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4ACF2779"/>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4D447D6C"/>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50A5144B"/>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51DB0B42"/>
    <w:multiLevelType w:val="hybridMultilevel"/>
    <w:tmpl w:val="C2E8C808"/>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54CD73B4"/>
    <w:multiLevelType w:val="hybridMultilevel"/>
    <w:tmpl w:val="0E4CE4BA"/>
    <w:lvl w:ilvl="0" w:tplc="709A44B6">
      <w:start w:val="1"/>
      <w:numFmt w:val="bullet"/>
      <w:lvlText w:val="-"/>
      <w:lvlJc w:val="left"/>
      <w:pPr>
        <w:ind w:left="1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4C664A6">
      <w:start w:val="1"/>
      <w:numFmt w:val="bullet"/>
      <w:lvlText w:val="•"/>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726DE32">
      <w:start w:val="1"/>
      <w:numFmt w:val="bullet"/>
      <w:lvlText w:val="▪"/>
      <w:lvlJc w:val="left"/>
      <w:pPr>
        <w:ind w:left="10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B1A7DCC">
      <w:start w:val="1"/>
      <w:numFmt w:val="bullet"/>
      <w:lvlText w:val="•"/>
      <w:lvlJc w:val="left"/>
      <w:pPr>
        <w:ind w:left="18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8DAA8BA">
      <w:start w:val="1"/>
      <w:numFmt w:val="bullet"/>
      <w:lvlText w:val="o"/>
      <w:lvlJc w:val="left"/>
      <w:pPr>
        <w:ind w:left="253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80EC6930">
      <w:start w:val="1"/>
      <w:numFmt w:val="bullet"/>
      <w:lvlText w:val="▪"/>
      <w:lvlJc w:val="left"/>
      <w:pPr>
        <w:ind w:left="32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B4AE0A36">
      <w:start w:val="1"/>
      <w:numFmt w:val="bullet"/>
      <w:lvlText w:val="•"/>
      <w:lvlJc w:val="left"/>
      <w:pPr>
        <w:ind w:left="39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B36FE40">
      <w:start w:val="1"/>
      <w:numFmt w:val="bullet"/>
      <w:lvlText w:val="o"/>
      <w:lvlJc w:val="left"/>
      <w:pPr>
        <w:ind w:left="46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102F7F2">
      <w:start w:val="1"/>
      <w:numFmt w:val="bullet"/>
      <w:lvlText w:val="▪"/>
      <w:lvlJc w:val="left"/>
      <w:pPr>
        <w:ind w:left="54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7">
    <w:nsid w:val="5DC22956"/>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610B32BF"/>
    <w:multiLevelType w:val="hybridMultilevel"/>
    <w:tmpl w:val="223CC394"/>
    <w:lvl w:ilvl="0" w:tplc="041F000B">
      <w:start w:val="1"/>
      <w:numFmt w:val="bullet"/>
      <w:lvlText w:val=""/>
      <w:lvlJc w:val="left"/>
      <w:pPr>
        <w:ind w:left="1080" w:hanging="360"/>
      </w:pPr>
      <w:rPr>
        <w:rFonts w:ascii="Wingdings" w:hAnsi="Wingdings" w:hint="default"/>
        <w:color w:val="auto"/>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29">
    <w:nsid w:val="620E1114"/>
    <w:multiLevelType w:val="hybridMultilevel"/>
    <w:tmpl w:val="AFE46F48"/>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nsid w:val="64D21DB6"/>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6E661873"/>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71CC5FA0"/>
    <w:multiLevelType w:val="hybridMultilevel"/>
    <w:tmpl w:val="AFF6F0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nsid w:val="7CB57B10"/>
    <w:multiLevelType w:val="hybridMultilevel"/>
    <w:tmpl w:val="B5984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11"/>
  </w:num>
  <w:num w:numId="4">
    <w:abstractNumId w:val="28"/>
  </w:num>
  <w:num w:numId="5">
    <w:abstractNumId w:val="10"/>
  </w:num>
  <w:num w:numId="6">
    <w:abstractNumId w:val="15"/>
  </w:num>
  <w:num w:numId="7">
    <w:abstractNumId w:val="1"/>
  </w:num>
  <w:num w:numId="8">
    <w:abstractNumId w:val="18"/>
  </w:num>
  <w:num w:numId="9">
    <w:abstractNumId w:val="6"/>
  </w:num>
  <w:num w:numId="10">
    <w:abstractNumId w:val="21"/>
  </w:num>
  <w:num w:numId="11">
    <w:abstractNumId w:val="30"/>
  </w:num>
  <w:num w:numId="12">
    <w:abstractNumId w:val="13"/>
  </w:num>
  <w:num w:numId="13">
    <w:abstractNumId w:val="7"/>
  </w:num>
  <w:num w:numId="14">
    <w:abstractNumId w:val="5"/>
  </w:num>
  <w:num w:numId="15">
    <w:abstractNumId w:val="14"/>
  </w:num>
  <w:num w:numId="16">
    <w:abstractNumId w:val="29"/>
  </w:num>
  <w:num w:numId="17">
    <w:abstractNumId w:val="9"/>
  </w:num>
  <w:num w:numId="18">
    <w:abstractNumId w:val="24"/>
  </w:num>
  <w:num w:numId="19">
    <w:abstractNumId w:val="4"/>
  </w:num>
  <w:num w:numId="20">
    <w:abstractNumId w:val="25"/>
  </w:num>
  <w:num w:numId="21">
    <w:abstractNumId w:val="27"/>
  </w:num>
  <w:num w:numId="22">
    <w:abstractNumId w:val="23"/>
  </w:num>
  <w:num w:numId="23">
    <w:abstractNumId w:val="20"/>
  </w:num>
  <w:num w:numId="24">
    <w:abstractNumId w:val="3"/>
  </w:num>
  <w:num w:numId="25">
    <w:abstractNumId w:val="8"/>
  </w:num>
  <w:num w:numId="26">
    <w:abstractNumId w:val="19"/>
  </w:num>
  <w:num w:numId="27">
    <w:abstractNumId w:val="22"/>
  </w:num>
  <w:num w:numId="28">
    <w:abstractNumId w:val="32"/>
  </w:num>
  <w:num w:numId="29">
    <w:abstractNumId w:val="12"/>
  </w:num>
  <w:num w:numId="30">
    <w:abstractNumId w:val="2"/>
  </w:num>
  <w:num w:numId="31">
    <w:abstractNumId w:val="33"/>
  </w:num>
  <w:num w:numId="32">
    <w:abstractNumId w:val="17"/>
  </w:num>
  <w:num w:numId="33">
    <w:abstractNumId w:val="16"/>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17B"/>
    <w:rsid w:val="0001472C"/>
    <w:rsid w:val="00030EE4"/>
    <w:rsid w:val="00041EBB"/>
    <w:rsid w:val="000464FC"/>
    <w:rsid w:val="00053667"/>
    <w:rsid w:val="0009217B"/>
    <w:rsid w:val="000B1713"/>
    <w:rsid w:val="000E4B0C"/>
    <w:rsid w:val="00126E9B"/>
    <w:rsid w:val="00155B57"/>
    <w:rsid w:val="00172B58"/>
    <w:rsid w:val="001A12ED"/>
    <w:rsid w:val="001C1EFC"/>
    <w:rsid w:val="001D3BE7"/>
    <w:rsid w:val="001E16F5"/>
    <w:rsid w:val="00232D1A"/>
    <w:rsid w:val="00246D1B"/>
    <w:rsid w:val="0025372A"/>
    <w:rsid w:val="00263A20"/>
    <w:rsid w:val="00281AF1"/>
    <w:rsid w:val="002A67D2"/>
    <w:rsid w:val="002C2E91"/>
    <w:rsid w:val="00331D38"/>
    <w:rsid w:val="0033368A"/>
    <w:rsid w:val="003623F6"/>
    <w:rsid w:val="0042039F"/>
    <w:rsid w:val="0042319E"/>
    <w:rsid w:val="004531C0"/>
    <w:rsid w:val="00454BFD"/>
    <w:rsid w:val="004B3678"/>
    <w:rsid w:val="004C747B"/>
    <w:rsid w:val="004E02FE"/>
    <w:rsid w:val="004E09CD"/>
    <w:rsid w:val="005105D3"/>
    <w:rsid w:val="00513DD0"/>
    <w:rsid w:val="00514FD1"/>
    <w:rsid w:val="005C39AA"/>
    <w:rsid w:val="005C4A79"/>
    <w:rsid w:val="00604A68"/>
    <w:rsid w:val="00622A0A"/>
    <w:rsid w:val="006337D2"/>
    <w:rsid w:val="0063601F"/>
    <w:rsid w:val="00653FFD"/>
    <w:rsid w:val="006A3D61"/>
    <w:rsid w:val="006C271E"/>
    <w:rsid w:val="006C2C24"/>
    <w:rsid w:val="006D5FF6"/>
    <w:rsid w:val="006F55C9"/>
    <w:rsid w:val="00732998"/>
    <w:rsid w:val="00751505"/>
    <w:rsid w:val="00777A73"/>
    <w:rsid w:val="00792B09"/>
    <w:rsid w:val="007C1DB0"/>
    <w:rsid w:val="007C3DBF"/>
    <w:rsid w:val="007C4F0B"/>
    <w:rsid w:val="007D2A92"/>
    <w:rsid w:val="007F6C35"/>
    <w:rsid w:val="0081230B"/>
    <w:rsid w:val="00813916"/>
    <w:rsid w:val="00847BCA"/>
    <w:rsid w:val="0085243E"/>
    <w:rsid w:val="00884BA3"/>
    <w:rsid w:val="008E7460"/>
    <w:rsid w:val="008F2511"/>
    <w:rsid w:val="008F3D1D"/>
    <w:rsid w:val="00903DB3"/>
    <w:rsid w:val="00913716"/>
    <w:rsid w:val="00924B2B"/>
    <w:rsid w:val="009A3F77"/>
    <w:rsid w:val="009C11FC"/>
    <w:rsid w:val="009C3C1B"/>
    <w:rsid w:val="00A055DF"/>
    <w:rsid w:val="00A14808"/>
    <w:rsid w:val="00A47E6B"/>
    <w:rsid w:val="00A92B0D"/>
    <w:rsid w:val="00AE50DA"/>
    <w:rsid w:val="00AE67FA"/>
    <w:rsid w:val="00B141F6"/>
    <w:rsid w:val="00B87FD8"/>
    <w:rsid w:val="00B904B5"/>
    <w:rsid w:val="00BD7F2B"/>
    <w:rsid w:val="00C0097A"/>
    <w:rsid w:val="00C30191"/>
    <w:rsid w:val="00C542F9"/>
    <w:rsid w:val="00C611F1"/>
    <w:rsid w:val="00C63F2A"/>
    <w:rsid w:val="00C97684"/>
    <w:rsid w:val="00CF72CD"/>
    <w:rsid w:val="00D2380A"/>
    <w:rsid w:val="00D26221"/>
    <w:rsid w:val="00D650B9"/>
    <w:rsid w:val="00DA633A"/>
    <w:rsid w:val="00DD16FD"/>
    <w:rsid w:val="00DF2F15"/>
    <w:rsid w:val="00E1600F"/>
    <w:rsid w:val="00E444ED"/>
    <w:rsid w:val="00E97EE4"/>
    <w:rsid w:val="00EE200C"/>
    <w:rsid w:val="00EE4B1C"/>
    <w:rsid w:val="00F22850"/>
    <w:rsid w:val="00F231B3"/>
    <w:rsid w:val="00F31A0C"/>
    <w:rsid w:val="00F617B6"/>
    <w:rsid w:val="00F70EAF"/>
    <w:rsid w:val="00F74032"/>
    <w:rsid w:val="00F765FC"/>
    <w:rsid w:val="00FF2B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6FD"/>
    <w:pPr>
      <w:spacing w:after="0"/>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732998"/>
    <w:pPr>
      <w:keepNext/>
      <w:jc w:val="center"/>
      <w:outlineLvl w:val="0"/>
    </w:pPr>
    <w:rPr>
      <w:b/>
      <w:bCs/>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D16FD"/>
    <w:pPr>
      <w:tabs>
        <w:tab w:val="center" w:pos="4536"/>
        <w:tab w:val="right" w:pos="9072"/>
      </w:tabs>
    </w:pPr>
  </w:style>
  <w:style w:type="character" w:customStyle="1" w:styleId="stbilgiChar">
    <w:name w:val="Üstbilgi Char"/>
    <w:basedOn w:val="VarsaylanParagrafYazTipi"/>
    <w:link w:val="stbilgi"/>
    <w:rsid w:val="00DD16FD"/>
  </w:style>
  <w:style w:type="paragraph" w:styleId="Altbilgi">
    <w:name w:val="footer"/>
    <w:basedOn w:val="Normal"/>
    <w:link w:val="AltbilgiChar"/>
    <w:uiPriority w:val="99"/>
    <w:unhideWhenUsed/>
    <w:rsid w:val="00DD16FD"/>
    <w:pPr>
      <w:tabs>
        <w:tab w:val="center" w:pos="4536"/>
        <w:tab w:val="right" w:pos="9072"/>
      </w:tabs>
    </w:pPr>
  </w:style>
  <w:style w:type="character" w:customStyle="1" w:styleId="AltbilgiChar">
    <w:name w:val="Altbilgi Char"/>
    <w:basedOn w:val="VarsaylanParagrafYazTipi"/>
    <w:link w:val="Altbilgi"/>
    <w:uiPriority w:val="99"/>
    <w:rsid w:val="00DD16FD"/>
  </w:style>
  <w:style w:type="paragraph" w:styleId="BalonMetni">
    <w:name w:val="Balloon Text"/>
    <w:basedOn w:val="Normal"/>
    <w:link w:val="BalonMetniChar"/>
    <w:uiPriority w:val="99"/>
    <w:semiHidden/>
    <w:unhideWhenUsed/>
    <w:rsid w:val="00DD16FD"/>
    <w:rPr>
      <w:rFonts w:ascii="Tahoma" w:hAnsi="Tahoma" w:cs="Tahoma"/>
      <w:sz w:val="16"/>
      <w:szCs w:val="16"/>
    </w:rPr>
  </w:style>
  <w:style w:type="character" w:customStyle="1" w:styleId="BalonMetniChar">
    <w:name w:val="Balon Metni Char"/>
    <w:basedOn w:val="VarsaylanParagrafYazTipi"/>
    <w:link w:val="BalonMetni"/>
    <w:uiPriority w:val="99"/>
    <w:semiHidden/>
    <w:rsid w:val="00DD16FD"/>
    <w:rPr>
      <w:rFonts w:ascii="Tahoma" w:hAnsi="Tahoma" w:cs="Tahoma"/>
      <w:sz w:val="16"/>
      <w:szCs w:val="16"/>
    </w:rPr>
  </w:style>
  <w:style w:type="paragraph" w:styleId="ListeParagraf">
    <w:name w:val="List Paragraph"/>
    <w:aliases w:val="içindekiler vb"/>
    <w:basedOn w:val="Normal"/>
    <w:link w:val="ListeParagrafChar"/>
    <w:uiPriority w:val="34"/>
    <w:qFormat/>
    <w:rsid w:val="00DD16FD"/>
    <w:pPr>
      <w:ind w:left="720"/>
      <w:contextualSpacing/>
    </w:pPr>
  </w:style>
  <w:style w:type="table" w:customStyle="1" w:styleId="KlavuzuTablo4-Vurgu211">
    <w:name w:val="Kılavuzu Tablo 4 - Vurgu 211"/>
    <w:basedOn w:val="NormalTablo"/>
    <w:uiPriority w:val="49"/>
    <w:rsid w:val="00DD16FD"/>
    <w:pPr>
      <w:spacing w:after="0"/>
    </w:pPr>
    <w:rPr>
      <w:rFonts w:ascii="Cambria" w:eastAsia="Times New Roman" w:hAnsi="Cambria" w:cs="Times New Roman"/>
      <w:lang w:val="en-US" w:bidi="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Kpr">
    <w:name w:val="Hyperlink"/>
    <w:basedOn w:val="VarsaylanParagrafYazTipi"/>
    <w:uiPriority w:val="99"/>
    <w:unhideWhenUsed/>
    <w:rsid w:val="00DD16FD"/>
    <w:rPr>
      <w:color w:val="0000FF" w:themeColor="hyperlink"/>
      <w:u w:val="single"/>
    </w:rPr>
  </w:style>
  <w:style w:type="character" w:customStyle="1" w:styleId="ListeParagrafChar">
    <w:name w:val="Liste Paragraf Char"/>
    <w:aliases w:val="içindekiler vb Char"/>
    <w:link w:val="ListeParagraf"/>
    <w:uiPriority w:val="34"/>
    <w:locked/>
    <w:rsid w:val="00A92B0D"/>
    <w:rPr>
      <w:rFonts w:ascii="Times New Roman" w:eastAsia="Times New Roman" w:hAnsi="Times New Roman" w:cs="Times New Roman"/>
      <w:sz w:val="24"/>
      <w:szCs w:val="24"/>
      <w:lang w:eastAsia="tr-TR"/>
    </w:rPr>
  </w:style>
  <w:style w:type="table" w:styleId="OrtaGlgeleme2-Vurgu2">
    <w:name w:val="Medium Shading 2 Accent 2"/>
    <w:basedOn w:val="NormalTablo"/>
    <w:uiPriority w:val="64"/>
    <w:rsid w:val="00A92B0D"/>
    <w:pPr>
      <w:spacing w:after="0"/>
    </w:pPr>
    <w:rPr>
      <w:rFonts w:ascii="Calibri" w:eastAsia="Calibri" w:hAnsi="Calibri" w:cs="Times New Roman"/>
      <w:sz w:val="20"/>
      <w:szCs w:val="2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3-Vurgu2">
    <w:name w:val="Medium Grid 3 Accent 2"/>
    <w:basedOn w:val="NormalTablo"/>
    <w:uiPriority w:val="69"/>
    <w:rsid w:val="00A92B0D"/>
    <w:pPr>
      <w:spacing w:after="0"/>
    </w:pPr>
    <w:rPr>
      <w:rFonts w:ascii="Calibri" w:eastAsia="Calibri" w:hAnsi="Calibri" w:cs="Times New Roman"/>
      <w:sz w:val="20"/>
      <w:szCs w:val="20"/>
      <w:lang w:eastAsia="tr-TR"/>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TabloKlavuzu">
    <w:name w:val="Table Grid"/>
    <w:basedOn w:val="NormalTablo"/>
    <w:uiPriority w:val="39"/>
    <w:rsid w:val="000E4B0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732998"/>
    <w:rPr>
      <w:rFonts w:ascii="Times New Roman" w:eastAsia="Times New Roman" w:hAnsi="Times New Roman" w:cs="Times New Roman"/>
      <w:b/>
      <w:bCs/>
      <w:sz w:val="24"/>
      <w:szCs w:val="24"/>
      <w:lang w:val="en-US"/>
    </w:rPr>
  </w:style>
  <w:style w:type="paragraph" w:styleId="AralkYok">
    <w:name w:val="No Spacing"/>
    <w:basedOn w:val="Normal"/>
    <w:uiPriority w:val="1"/>
    <w:qFormat/>
    <w:rsid w:val="00732998"/>
    <w:pPr>
      <w:spacing w:before="100" w:beforeAutospacing="1" w:after="100" w:afterAutospacing="1"/>
    </w:pPr>
  </w:style>
  <w:style w:type="character" w:styleId="Vurgu">
    <w:name w:val="Emphasis"/>
    <w:qFormat/>
    <w:rsid w:val="00732998"/>
    <w:rPr>
      <w:i/>
      <w:iCs/>
    </w:rPr>
  </w:style>
  <w:style w:type="table" w:styleId="OrtaKlavuz1-Vurgu2">
    <w:name w:val="Medium Grid 1 Accent 2"/>
    <w:basedOn w:val="NormalTablo"/>
    <w:uiPriority w:val="67"/>
    <w:rsid w:val="00F765FC"/>
    <w:pPr>
      <w:spacing w:after="0"/>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Glgeleme1-Vurgu5">
    <w:name w:val="Medium Shading 1 Accent 5"/>
    <w:basedOn w:val="NormalTablo"/>
    <w:uiPriority w:val="63"/>
    <w:rsid w:val="00F765FC"/>
    <w:pPr>
      <w:spacing w:after="0"/>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AkKlavuz-Vurgu2">
    <w:name w:val="Light Grid Accent 2"/>
    <w:basedOn w:val="NormalTablo"/>
    <w:uiPriority w:val="62"/>
    <w:rsid w:val="00F765FC"/>
    <w:pPr>
      <w:spacing w:after="0"/>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6FD"/>
    <w:pPr>
      <w:spacing w:after="0"/>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732998"/>
    <w:pPr>
      <w:keepNext/>
      <w:jc w:val="center"/>
      <w:outlineLvl w:val="0"/>
    </w:pPr>
    <w:rPr>
      <w:b/>
      <w:bCs/>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D16FD"/>
    <w:pPr>
      <w:tabs>
        <w:tab w:val="center" w:pos="4536"/>
        <w:tab w:val="right" w:pos="9072"/>
      </w:tabs>
    </w:pPr>
  </w:style>
  <w:style w:type="character" w:customStyle="1" w:styleId="stbilgiChar">
    <w:name w:val="Üstbilgi Char"/>
    <w:basedOn w:val="VarsaylanParagrafYazTipi"/>
    <w:link w:val="stbilgi"/>
    <w:rsid w:val="00DD16FD"/>
  </w:style>
  <w:style w:type="paragraph" w:styleId="Altbilgi">
    <w:name w:val="footer"/>
    <w:basedOn w:val="Normal"/>
    <w:link w:val="AltbilgiChar"/>
    <w:uiPriority w:val="99"/>
    <w:unhideWhenUsed/>
    <w:rsid w:val="00DD16FD"/>
    <w:pPr>
      <w:tabs>
        <w:tab w:val="center" w:pos="4536"/>
        <w:tab w:val="right" w:pos="9072"/>
      </w:tabs>
    </w:pPr>
  </w:style>
  <w:style w:type="character" w:customStyle="1" w:styleId="AltbilgiChar">
    <w:name w:val="Altbilgi Char"/>
    <w:basedOn w:val="VarsaylanParagrafYazTipi"/>
    <w:link w:val="Altbilgi"/>
    <w:uiPriority w:val="99"/>
    <w:rsid w:val="00DD16FD"/>
  </w:style>
  <w:style w:type="paragraph" w:styleId="BalonMetni">
    <w:name w:val="Balloon Text"/>
    <w:basedOn w:val="Normal"/>
    <w:link w:val="BalonMetniChar"/>
    <w:uiPriority w:val="99"/>
    <w:semiHidden/>
    <w:unhideWhenUsed/>
    <w:rsid w:val="00DD16FD"/>
    <w:rPr>
      <w:rFonts w:ascii="Tahoma" w:hAnsi="Tahoma" w:cs="Tahoma"/>
      <w:sz w:val="16"/>
      <w:szCs w:val="16"/>
    </w:rPr>
  </w:style>
  <w:style w:type="character" w:customStyle="1" w:styleId="BalonMetniChar">
    <w:name w:val="Balon Metni Char"/>
    <w:basedOn w:val="VarsaylanParagrafYazTipi"/>
    <w:link w:val="BalonMetni"/>
    <w:uiPriority w:val="99"/>
    <w:semiHidden/>
    <w:rsid w:val="00DD16FD"/>
    <w:rPr>
      <w:rFonts w:ascii="Tahoma" w:hAnsi="Tahoma" w:cs="Tahoma"/>
      <w:sz w:val="16"/>
      <w:szCs w:val="16"/>
    </w:rPr>
  </w:style>
  <w:style w:type="paragraph" w:styleId="ListeParagraf">
    <w:name w:val="List Paragraph"/>
    <w:aliases w:val="içindekiler vb"/>
    <w:basedOn w:val="Normal"/>
    <w:link w:val="ListeParagrafChar"/>
    <w:uiPriority w:val="34"/>
    <w:qFormat/>
    <w:rsid w:val="00DD16FD"/>
    <w:pPr>
      <w:ind w:left="720"/>
      <w:contextualSpacing/>
    </w:pPr>
  </w:style>
  <w:style w:type="table" w:customStyle="1" w:styleId="KlavuzuTablo4-Vurgu211">
    <w:name w:val="Kılavuzu Tablo 4 - Vurgu 211"/>
    <w:basedOn w:val="NormalTablo"/>
    <w:uiPriority w:val="49"/>
    <w:rsid w:val="00DD16FD"/>
    <w:pPr>
      <w:spacing w:after="0"/>
    </w:pPr>
    <w:rPr>
      <w:rFonts w:ascii="Cambria" w:eastAsia="Times New Roman" w:hAnsi="Cambria" w:cs="Times New Roman"/>
      <w:lang w:val="en-US" w:bidi="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Kpr">
    <w:name w:val="Hyperlink"/>
    <w:basedOn w:val="VarsaylanParagrafYazTipi"/>
    <w:uiPriority w:val="99"/>
    <w:unhideWhenUsed/>
    <w:rsid w:val="00DD16FD"/>
    <w:rPr>
      <w:color w:val="0000FF" w:themeColor="hyperlink"/>
      <w:u w:val="single"/>
    </w:rPr>
  </w:style>
  <w:style w:type="character" w:customStyle="1" w:styleId="ListeParagrafChar">
    <w:name w:val="Liste Paragraf Char"/>
    <w:aliases w:val="içindekiler vb Char"/>
    <w:link w:val="ListeParagraf"/>
    <w:uiPriority w:val="34"/>
    <w:locked/>
    <w:rsid w:val="00A92B0D"/>
    <w:rPr>
      <w:rFonts w:ascii="Times New Roman" w:eastAsia="Times New Roman" w:hAnsi="Times New Roman" w:cs="Times New Roman"/>
      <w:sz w:val="24"/>
      <w:szCs w:val="24"/>
      <w:lang w:eastAsia="tr-TR"/>
    </w:rPr>
  </w:style>
  <w:style w:type="table" w:styleId="OrtaGlgeleme2-Vurgu2">
    <w:name w:val="Medium Shading 2 Accent 2"/>
    <w:basedOn w:val="NormalTablo"/>
    <w:uiPriority w:val="64"/>
    <w:rsid w:val="00A92B0D"/>
    <w:pPr>
      <w:spacing w:after="0"/>
    </w:pPr>
    <w:rPr>
      <w:rFonts w:ascii="Calibri" w:eastAsia="Calibri" w:hAnsi="Calibri" w:cs="Times New Roman"/>
      <w:sz w:val="20"/>
      <w:szCs w:val="2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3-Vurgu2">
    <w:name w:val="Medium Grid 3 Accent 2"/>
    <w:basedOn w:val="NormalTablo"/>
    <w:uiPriority w:val="69"/>
    <w:rsid w:val="00A92B0D"/>
    <w:pPr>
      <w:spacing w:after="0"/>
    </w:pPr>
    <w:rPr>
      <w:rFonts w:ascii="Calibri" w:eastAsia="Calibri" w:hAnsi="Calibri" w:cs="Times New Roman"/>
      <w:sz w:val="20"/>
      <w:szCs w:val="20"/>
      <w:lang w:eastAsia="tr-TR"/>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TabloKlavuzu">
    <w:name w:val="Table Grid"/>
    <w:basedOn w:val="NormalTablo"/>
    <w:uiPriority w:val="39"/>
    <w:rsid w:val="000E4B0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732998"/>
    <w:rPr>
      <w:rFonts w:ascii="Times New Roman" w:eastAsia="Times New Roman" w:hAnsi="Times New Roman" w:cs="Times New Roman"/>
      <w:b/>
      <w:bCs/>
      <w:sz w:val="24"/>
      <w:szCs w:val="24"/>
      <w:lang w:val="en-US"/>
    </w:rPr>
  </w:style>
  <w:style w:type="paragraph" w:styleId="AralkYok">
    <w:name w:val="No Spacing"/>
    <w:basedOn w:val="Normal"/>
    <w:uiPriority w:val="1"/>
    <w:qFormat/>
    <w:rsid w:val="00732998"/>
    <w:pPr>
      <w:spacing w:before="100" w:beforeAutospacing="1" w:after="100" w:afterAutospacing="1"/>
    </w:pPr>
  </w:style>
  <w:style w:type="character" w:styleId="Vurgu">
    <w:name w:val="Emphasis"/>
    <w:qFormat/>
    <w:rsid w:val="00732998"/>
    <w:rPr>
      <w:i/>
      <w:iCs/>
    </w:rPr>
  </w:style>
  <w:style w:type="table" w:styleId="OrtaKlavuz1-Vurgu2">
    <w:name w:val="Medium Grid 1 Accent 2"/>
    <w:basedOn w:val="NormalTablo"/>
    <w:uiPriority w:val="67"/>
    <w:rsid w:val="00F765FC"/>
    <w:pPr>
      <w:spacing w:after="0"/>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Glgeleme1-Vurgu5">
    <w:name w:val="Medium Shading 1 Accent 5"/>
    <w:basedOn w:val="NormalTablo"/>
    <w:uiPriority w:val="63"/>
    <w:rsid w:val="00F765FC"/>
    <w:pPr>
      <w:spacing w:after="0"/>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AkKlavuz-Vurgu2">
    <w:name w:val="Light Grid Accent 2"/>
    <w:basedOn w:val="NormalTablo"/>
    <w:uiPriority w:val="62"/>
    <w:rsid w:val="00F765FC"/>
    <w:pPr>
      <w:spacing w:after="0"/>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KADIKÖY BOSTANCI HEM</vt:lpstr>
    </vt:vector>
  </TitlesOfParts>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KADIKÖY BOSTANCI HEM</dc:title>
  <dc:subject>İSO 9001</dc:subject>
  <dc:creator>HÜLYA NARSAP;EBRU SUAKAN;DEMET ASLAN</dc:creator>
  <cp:keywords>KADIKÖY BOSTANCI HALK EĞİTİMİ MERKEZİ</cp:keywords>
  <cp:lastModifiedBy>LENOVO</cp:lastModifiedBy>
  <cp:revision>2</cp:revision>
  <cp:lastPrinted>2024-02-06T10:21:00Z</cp:lastPrinted>
  <dcterms:created xsi:type="dcterms:W3CDTF">2024-11-25T09:50:00Z</dcterms:created>
  <dcterms:modified xsi:type="dcterms:W3CDTF">2024-11-25T09:50:00Z</dcterms:modified>
</cp:coreProperties>
</file>